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1962150" cy="488971"/>
            <wp:effectExtent b="0" l="0" r="0" t="0"/>
            <wp:docPr descr="C:\Users\DELL\AppData\Local\Microsoft\Windows\INetCache\Content.Word\GsLogo.png" id="2" name="image1.png"/>
            <a:graphic>
              <a:graphicData uri="http://schemas.openxmlformats.org/drawingml/2006/picture">
                <pic:pic>
                  <pic:nvPicPr>
                    <pic:cNvPr descr="C:\Users\DELL\AppData\Local\Microsoft\Windows\INetCache\Content.Word\GsLogo.png" id="0" name="image1.png"/>
                    <pic:cNvPicPr preferRelativeResize="0"/>
                  </pic:nvPicPr>
                  <pic:blipFill>
                    <a:blip r:embed="rId7"/>
                    <a:srcRect b="0" l="0" r="0" t="0"/>
                    <a:stretch>
                      <a:fillRect/>
                    </a:stretch>
                  </pic:blipFill>
                  <pic:spPr>
                    <a:xfrm>
                      <a:off x="0" y="0"/>
                      <a:ext cx="1962150" cy="4889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Press Release </w:t>
        <w:tab/>
        <w:tab/>
        <w:tab/>
        <w:tab/>
        <w:tab/>
        <w:tab/>
        <w:tab/>
        <w:tab/>
        <w:tab/>
        <w:t xml:space="preserve">                      June 2018 </w:t>
      </w:r>
    </w:p>
    <w:p w:rsidR="00000000" w:rsidDel="00000000" w:rsidP="00000000" w:rsidRDefault="00000000" w:rsidRPr="00000000" w14:paraId="00000003">
      <w:pPr>
        <w:jc w:val="center"/>
        <w:rPr>
          <w:b w:val="1"/>
          <w:sz w:val="24"/>
          <w:szCs w:val="24"/>
        </w:rPr>
      </w:pPr>
      <w:r w:rsidDel="00000000" w:rsidR="00000000" w:rsidRPr="00000000">
        <w:rPr>
          <w:b w:val="1"/>
          <w:sz w:val="36"/>
          <w:szCs w:val="36"/>
          <w:rtl w:val="0"/>
        </w:rPr>
        <w:t xml:space="preserve">Automobile Database Datamotiv also belongs to Garaj Sepeti</w:t>
      </w:r>
      <w:r w:rsidDel="00000000" w:rsidR="00000000" w:rsidRPr="00000000">
        <w:rPr>
          <w:rtl w:val="0"/>
        </w:rPr>
      </w:r>
    </w:p>
    <w:p w:rsidR="00000000" w:rsidDel="00000000" w:rsidP="00000000" w:rsidRDefault="00000000" w:rsidRPr="00000000" w14:paraId="00000004">
      <w:pPr>
        <w:jc w:val="center"/>
        <w:rPr>
          <w:b w:val="1"/>
          <w:sz w:val="28"/>
          <w:szCs w:val="28"/>
        </w:rPr>
      </w:pPr>
      <w:bookmarkStart w:colFirst="0" w:colLast="0" w:name="_heading=h.gjdgxs" w:id="0"/>
      <w:bookmarkEnd w:id="0"/>
      <w:r w:rsidDel="00000000" w:rsidR="00000000" w:rsidRPr="00000000">
        <w:rPr>
          <w:b w:val="1"/>
          <w:sz w:val="28"/>
          <w:szCs w:val="28"/>
          <w:rtl w:val="0"/>
        </w:rPr>
        <w:t xml:space="preserve">Garaj Sepeti, with investments by adding Datamotiv within the Cesar Group brands, Turkey's local, national and most comprehensive data owner vehicle catalog will be offered to insurance, financing, fleet companies, vehicle distributors and the Internet as a service.</w:t>
      </w:r>
    </w:p>
    <w:p w:rsidR="00000000" w:rsidDel="00000000" w:rsidP="00000000" w:rsidRDefault="00000000" w:rsidRPr="00000000" w14:paraId="00000005">
      <w:pPr>
        <w:pBdr>
          <w:bottom w:color="000000" w:space="1" w:sz="6" w:val="single"/>
        </w:pBdr>
        <w:rPr>
          <w:sz w:val="24"/>
          <w:szCs w:val="24"/>
        </w:rPr>
      </w:pPr>
      <w:r w:rsidDel="00000000" w:rsidR="00000000" w:rsidRPr="00000000">
        <w:rPr>
          <w:sz w:val="24"/>
          <w:szCs w:val="24"/>
          <w:rtl w:val="0"/>
        </w:rPr>
        <w:t xml:space="preserve">Garaj Sepeti which pioneered the digitalization of the automotive ecosystem in Turkey continues to grow with its investments as well as investments that receive. Garaj Sepeti, which included tasit.com in its portfolio in December 2017, has now acquired Datamotiv, a data miner in the automotive field.</w:t>
      </w:r>
    </w:p>
    <w:p w:rsidR="00000000" w:rsidDel="00000000" w:rsidP="00000000" w:rsidRDefault="00000000" w:rsidRPr="00000000" w14:paraId="00000006">
      <w:pPr>
        <w:pBdr>
          <w:bottom w:color="000000" w:space="1" w:sz="6" w:val="single"/>
        </w:pBdr>
        <w:rPr>
          <w:sz w:val="24"/>
          <w:szCs w:val="24"/>
        </w:rPr>
      </w:pPr>
      <w:r w:rsidDel="00000000" w:rsidR="00000000" w:rsidRPr="00000000">
        <w:rPr>
          <w:sz w:val="24"/>
          <w:szCs w:val="24"/>
          <w:rtl w:val="0"/>
        </w:rPr>
        <w:t xml:space="preserve">Datamotiv, which was purchased from Cesar Group for the purchase price and company share, will continue its activities under the same name within Garaj Sepeti. Datamotiv which includes manufacturer's information of almost 250 thousand different vehicles in Turkey car parking produced After 1994 and list prices &amp; current campaign prices of zero km cars also has 150 million cells big data. Thus, Garaj Sepeti will provide unique data with Datamotiv’s services to insurance, financing, fleet companies and vehicle distributors. Datamotiv, fully developed by Turkish engineers and national from data insert to the data update, will be Turkey's largest car catalog service.</w:t>
      </w:r>
    </w:p>
    <w:p w:rsidR="00000000" w:rsidDel="00000000" w:rsidP="00000000" w:rsidRDefault="00000000" w:rsidRPr="00000000" w14:paraId="00000007">
      <w:pPr>
        <w:pBdr>
          <w:bottom w:color="000000" w:space="1" w:sz="6" w:val="single"/>
        </w:pBdr>
        <w:rPr>
          <w:sz w:val="24"/>
          <w:szCs w:val="24"/>
        </w:rPr>
      </w:pPr>
      <w:r w:rsidDel="00000000" w:rsidR="00000000" w:rsidRPr="00000000">
        <w:rPr>
          <w:sz w:val="24"/>
          <w:szCs w:val="24"/>
          <w:rtl w:val="0"/>
        </w:rPr>
        <w:t xml:space="preserve">Regarding the new acquisition, </w:t>
      </w:r>
      <w:r w:rsidDel="00000000" w:rsidR="00000000" w:rsidRPr="00000000">
        <w:rPr>
          <w:b w:val="1"/>
          <w:sz w:val="24"/>
          <w:szCs w:val="24"/>
          <w:rtl w:val="0"/>
        </w:rPr>
        <w:t xml:space="preserve">Mehmet Çelikol, CEO of Garaj Sepeti</w:t>
      </w:r>
      <w:r w:rsidDel="00000000" w:rsidR="00000000" w:rsidRPr="00000000">
        <w:rPr>
          <w:sz w:val="24"/>
          <w:szCs w:val="24"/>
          <w:rtl w:val="0"/>
        </w:rPr>
        <w:t xml:space="preserve">, said, “It has been a year since we entered the sector, but with the purchases we made, we have become beneficial for all parties in the automotive ecosystem. This makes us very happy. Our inclusion of the vehicle catalog company shows how much we care about this business. It is very important to be able to present the data they need to insurance, financing, fleet companies and vehicle distributors by analyzing the data quickly and accurately. The reason is that qualified data is one of the biggest obstacles to the digitalization of the sector. The foreign data tried to be localized makes the sector dependent on the outsources and also creates a blockage in local needs. For this reason, we will feed our services and the sector with single master data; so we will increase productivity. For the first time in the automotive industry, there will be such a comprehensive, local database, we must protect it together.”</w:t>
      </w:r>
    </w:p>
    <w:p w:rsidR="00000000" w:rsidDel="00000000" w:rsidP="00000000" w:rsidRDefault="00000000" w:rsidRPr="00000000" w14:paraId="00000008">
      <w:pPr>
        <w:pBdr>
          <w:bottom w:color="000000" w:space="1" w:sz="6" w:val="single"/>
        </w:pBdr>
        <w:rPr>
          <w:b w:val="1"/>
          <w:sz w:val="28"/>
          <w:szCs w:val="28"/>
        </w:rPr>
      </w:pPr>
      <w:r w:rsidDel="00000000" w:rsidR="00000000" w:rsidRPr="00000000">
        <w:rPr>
          <w:b w:val="1"/>
          <w:sz w:val="24"/>
          <w:szCs w:val="24"/>
          <w:rtl w:val="0"/>
        </w:rPr>
        <w:t xml:space="preserve">Cevat Sarı, Chairman of Cesar Group</w:t>
      </w:r>
      <w:r w:rsidDel="00000000" w:rsidR="00000000" w:rsidRPr="00000000">
        <w:rPr>
          <w:sz w:val="24"/>
          <w:szCs w:val="24"/>
          <w:rtl w:val="0"/>
        </w:rPr>
        <w:t xml:space="preserve">, said: “As Cesar Group, we have always tried to be a pioneer in data-based services in the automotive industry. As a result of our belief in the vision of the Garaj Sepeti and the transformation solutions it will bring to the changing sector, we decided to continue Datamotiv's life within the Garaj Sepeti.”</w:t>
      </w:r>
      <w:r w:rsidDel="00000000" w:rsidR="00000000" w:rsidRPr="00000000">
        <w:rPr>
          <w:rtl w:val="0"/>
        </w:rPr>
      </w:r>
    </w:p>
    <w:p w:rsidR="00000000" w:rsidDel="00000000" w:rsidP="00000000" w:rsidRDefault="00000000" w:rsidRPr="00000000" w14:paraId="00000009">
      <w:pPr>
        <w:pBdr>
          <w:bottom w:color="000000" w:space="1" w:sz="6" w:val="single"/>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detailed information: Mine Türkün / </w:t>
      </w:r>
      <w:hyperlink r:id="rId8">
        <w:r w:rsidDel="00000000" w:rsidR="00000000" w:rsidRPr="00000000">
          <w:rPr>
            <w:rFonts w:ascii="Calibri" w:cs="Calibri" w:eastAsia="Calibri" w:hAnsi="Calibri"/>
            <w:b w:val="1"/>
            <w:color w:val="0563c1"/>
            <w:sz w:val="24"/>
            <w:szCs w:val="24"/>
            <w:u w:val="single"/>
            <w:rtl w:val="0"/>
          </w:rPr>
          <w:t xml:space="preserve">mine@mineturkun.com</w:t>
        </w:r>
      </w:hyperlink>
      <w:r w:rsidDel="00000000" w:rsidR="00000000" w:rsidRPr="00000000">
        <w:rPr>
          <w:rFonts w:ascii="Calibri" w:cs="Calibri" w:eastAsia="Calibri" w:hAnsi="Calibri"/>
          <w:b w:val="1"/>
          <w:sz w:val="24"/>
          <w:szCs w:val="24"/>
          <w:rtl w:val="0"/>
        </w:rPr>
        <w:t xml:space="preserve"> / 0533 602 81 06</w:t>
      </w:r>
    </w:p>
    <w:p w:rsidR="00000000" w:rsidDel="00000000" w:rsidP="00000000" w:rsidRDefault="00000000" w:rsidRPr="00000000" w14:paraId="0000000A">
      <w:pPr>
        <w:pBdr>
          <w:bottom w:color="000000" w:space="1" w:sz="6" w:val="single"/>
        </w:pBd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0E">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0F">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10">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11">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13">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14">
      <w:pPr>
        <w:numPr>
          <w:ilvl w:val="0"/>
          <w:numId w:val="1"/>
        </w:numPr>
        <w:spacing w:after="240" w:line="276" w:lineRule="auto"/>
        <w:ind w:left="720" w:hanging="360"/>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KonuBal">
    <w:name w:val="Title"/>
    <w:basedOn w:val="Normal"/>
    <w:next w:val="Normal"/>
    <w:link w:val="KonuBalChar"/>
    <w:uiPriority w:val="10"/>
    <w:qFormat w:val="1"/>
    <w:rsid w:val="00956EE7"/>
    <w:pPr>
      <w:spacing w:after="0" w:line="240" w:lineRule="auto"/>
      <w:contextualSpacing w:val="1"/>
    </w:pPr>
    <w:rPr>
      <w:rFonts w:asciiTheme="majorHAnsi" w:cstheme="majorBidi" w:eastAsiaTheme="majorEastAsia" w:hAnsiTheme="majorHAnsi"/>
      <w:spacing w:val="-10"/>
      <w:kern w:val="28"/>
      <w:sz w:val="56"/>
      <w:szCs w:val="56"/>
    </w:rPr>
  </w:style>
  <w:style w:type="character" w:styleId="KonuBalChar" w:customStyle="1">
    <w:name w:val="Konu Başlığı Char"/>
    <w:basedOn w:val="VarsaylanParagrafYazTipi"/>
    <w:link w:val="KonuBal"/>
    <w:uiPriority w:val="10"/>
    <w:rsid w:val="00956EE7"/>
    <w:rPr>
      <w:rFonts w:asciiTheme="majorHAnsi" w:cstheme="majorBidi" w:eastAsiaTheme="majorEastAsia" w:hAnsiTheme="majorHAnsi"/>
      <w:spacing w:val="-10"/>
      <w:kern w:val="28"/>
      <w:sz w:val="56"/>
      <w:szCs w:val="56"/>
    </w:rPr>
  </w:style>
  <w:style w:type="paragraph" w:styleId="BalonMetni">
    <w:name w:val="Balloon Text"/>
    <w:basedOn w:val="Normal"/>
    <w:link w:val="BalonMetniChar"/>
    <w:uiPriority w:val="99"/>
    <w:semiHidden w:val="1"/>
    <w:unhideWhenUsed w:val="1"/>
    <w:rsid w:val="000C0E36"/>
    <w:pPr>
      <w:spacing w:after="0" w:line="240" w:lineRule="auto"/>
    </w:pPr>
    <w:rPr>
      <w:rFonts w:ascii="Times New Roman" w:cs="Times New Roman" w:hAnsi="Times New Roman"/>
      <w:sz w:val="18"/>
      <w:szCs w:val="18"/>
    </w:rPr>
  </w:style>
  <w:style w:type="character" w:styleId="BalonMetniChar" w:customStyle="1">
    <w:name w:val="Balon Metni Char"/>
    <w:basedOn w:val="VarsaylanParagrafYazTipi"/>
    <w:link w:val="BalonMetni"/>
    <w:uiPriority w:val="99"/>
    <w:semiHidden w:val="1"/>
    <w:rsid w:val="000C0E36"/>
    <w:rPr>
      <w:rFonts w:ascii="Times New Roman" w:cs="Times New Roman" w:hAnsi="Times New Roman"/>
      <w:sz w:val="18"/>
      <w:szCs w:val="18"/>
    </w:rPr>
  </w:style>
  <w:style w:type="character" w:styleId="YerTutucuMetni">
    <w:name w:val="Placeholder Text"/>
    <w:basedOn w:val="VarsaylanParagrafYazTipi"/>
    <w:uiPriority w:val="99"/>
    <w:semiHidden w:val="1"/>
    <w:rsid w:val="0069448E"/>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ne@mineturk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RyKFsDkpvyBwxKVYX94fxEZQ==">AMUW2mUE4EVadrPwpo4aDPrbDD/lI1DT5MT7HQN9u6+SWm9ukvF0MlVpblhkJpVbQv9TrRuCeFdXLcxGaiBi5zd/wVpwqL6ijikjCQWVRVD+qvqOfzt0NKmbD2jw5zbFQ8ZLemGMHVy5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2018-06-03T19:48:00Z</dcterms:created>
  <dc:creator>Burhan Işık</dc:creator>
</cp:coreProperties>
</file>